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95FF" w14:textId="08EF95D8" w:rsidR="00830441" w:rsidRPr="00830441" w:rsidRDefault="00FE6720" w:rsidP="005765EE">
      <w:pPr>
        <w:jc w:val="both"/>
        <w:rPr>
          <w:b/>
          <w:sz w:val="28"/>
          <w:szCs w:val="28"/>
        </w:rPr>
      </w:pPr>
      <w:r>
        <w:rPr>
          <w:b/>
          <w:sz w:val="28"/>
          <w:szCs w:val="28"/>
        </w:rPr>
        <w:t xml:space="preserve">CHOC IN </w:t>
      </w:r>
      <w:r w:rsidR="00CD26D2" w:rsidRPr="00FE6720">
        <w:rPr>
          <w:b/>
          <w:sz w:val="28"/>
          <w:szCs w:val="28"/>
        </w:rPr>
        <w:t>ESCAPE ROOM</w:t>
      </w:r>
      <w:r w:rsidR="00B664B1">
        <w:rPr>
          <w:b/>
          <w:sz w:val="28"/>
          <w:szCs w:val="28"/>
        </w:rPr>
        <w:t xml:space="preserve"> </w:t>
      </w:r>
      <w:r w:rsidR="00830441" w:rsidRPr="00830441">
        <w:rPr>
          <w:b/>
          <w:sz w:val="28"/>
          <w:szCs w:val="28"/>
        </w:rPr>
        <w:t xml:space="preserve">terms &amp; conditions </w:t>
      </w:r>
    </w:p>
    <w:p w14:paraId="529538F7" w14:textId="767EA7A7" w:rsidR="00B365B1" w:rsidRDefault="004B472D" w:rsidP="005765EE">
      <w:pPr>
        <w:jc w:val="both"/>
      </w:pPr>
      <w:r w:rsidRPr="001A3870">
        <w:t>Th</w:t>
      </w:r>
      <w:r w:rsidR="00CE2830">
        <w:t>is</w:t>
      </w:r>
      <w:r w:rsidRPr="001A3870">
        <w:t xml:space="preserve"> </w:t>
      </w:r>
      <w:r w:rsidRPr="00FE6720">
        <w:t xml:space="preserve">promotion (“Promotion”) </w:t>
      </w:r>
      <w:r w:rsidR="00B17B8D" w:rsidRPr="00FE6720">
        <w:t xml:space="preserve">provides </w:t>
      </w:r>
      <w:r w:rsidR="00CE2830" w:rsidRPr="00FE6720">
        <w:t xml:space="preserve">participants </w:t>
      </w:r>
      <w:r w:rsidR="00B17B8D" w:rsidRPr="00FE6720">
        <w:t xml:space="preserve">with a chance </w:t>
      </w:r>
      <w:r w:rsidR="00CD26D2" w:rsidRPr="00FE6720">
        <w:t>to take part in the ‘Choc-In’ escape room game located in the Tipi.</w:t>
      </w:r>
      <w:r w:rsidR="00CD26D2">
        <w:t xml:space="preserve"> </w:t>
      </w:r>
    </w:p>
    <w:p w14:paraId="26D02D67" w14:textId="16A11F1B" w:rsidR="00830441" w:rsidRDefault="00830441" w:rsidP="005765EE">
      <w:pPr>
        <w:jc w:val="both"/>
      </w:pPr>
      <w:r>
        <w:t xml:space="preserve">By </w:t>
      </w:r>
      <w:r w:rsidR="006A6A72">
        <w:t xml:space="preserve">entering the </w:t>
      </w:r>
      <w:r w:rsidR="00CD26D2">
        <w:t>Promotion,</w:t>
      </w:r>
      <w:r w:rsidR="00420258">
        <w:t xml:space="preserve"> </w:t>
      </w:r>
      <w:r w:rsidR="00D653E8">
        <w:t>y</w:t>
      </w:r>
      <w:r>
        <w:t>ou</w:t>
      </w:r>
      <w:r w:rsidR="00CD26D2">
        <w:t xml:space="preserve"> </w:t>
      </w:r>
      <w:r>
        <w:t>(</w:t>
      </w:r>
      <w:r w:rsidR="00CD26D2">
        <w:t xml:space="preserve">the </w:t>
      </w:r>
      <w:r>
        <w:t xml:space="preserve">“participant”) agree to be bound by these terms and conditions. Any information or instructions published by the Promoter about the </w:t>
      </w:r>
      <w:r w:rsidR="0094375E">
        <w:t xml:space="preserve">Promotion </w:t>
      </w:r>
      <w:r w:rsidR="004B472D">
        <w:t xml:space="preserve">on </w:t>
      </w:r>
      <w:hyperlink r:id="rId8" w:history="1">
        <w:r w:rsidR="004B472D" w:rsidRPr="00993FED">
          <w:rPr>
            <w:rStyle w:val="Hyperlink"/>
          </w:rPr>
          <w:t>www.touchwoodsolihull.co.uk</w:t>
        </w:r>
      </w:hyperlink>
      <w:r w:rsidR="004B472D">
        <w:t>,</w:t>
      </w:r>
      <w:r w:rsidR="004C3B2D">
        <w:t xml:space="preserve"> via the Touchwood App,</w:t>
      </w:r>
      <w:r w:rsidR="004B472D">
        <w:t xml:space="preserve"> @</w:t>
      </w:r>
      <w:proofErr w:type="spellStart"/>
      <w:r w:rsidR="00E8513F">
        <w:t>TouchwoodT</w:t>
      </w:r>
      <w:r w:rsidR="004C3B2D">
        <w:t>weets</w:t>
      </w:r>
      <w:proofErr w:type="spellEnd"/>
      <w:r w:rsidR="00E8513F">
        <w:t>, @</w:t>
      </w:r>
      <w:proofErr w:type="spellStart"/>
      <w:r w:rsidR="00E8513F">
        <w:t>touchwoodmoments</w:t>
      </w:r>
      <w:proofErr w:type="spellEnd"/>
      <w:r w:rsidR="004B472D">
        <w:t xml:space="preserve"> or on the Touchwood Solihull Facebook page </w:t>
      </w:r>
      <w:r>
        <w:t xml:space="preserve">form part of these terms and conditions. </w:t>
      </w:r>
    </w:p>
    <w:p w14:paraId="1B6A9E37" w14:textId="77777777" w:rsidR="00420258" w:rsidRDefault="00420258" w:rsidP="005765EE">
      <w:pPr>
        <w:jc w:val="both"/>
        <w:rPr>
          <w:b/>
        </w:rPr>
      </w:pPr>
      <w:r>
        <w:rPr>
          <w:b/>
        </w:rPr>
        <w:t>T</w:t>
      </w:r>
      <w:r w:rsidR="002C6BCF">
        <w:rPr>
          <w:b/>
        </w:rPr>
        <w:t>HE PROMOTER</w:t>
      </w:r>
    </w:p>
    <w:p w14:paraId="101386C0" w14:textId="1589B3B9" w:rsidR="004B472D" w:rsidRDefault="004B472D" w:rsidP="005765EE">
      <w:pPr>
        <w:spacing w:after="0" w:line="240" w:lineRule="auto"/>
        <w:jc w:val="both"/>
      </w:pPr>
      <w:r>
        <w:t xml:space="preserve">The Promoter of this Promotion is Touchwood Shopping Centre </w:t>
      </w:r>
      <w:r w:rsidR="00CE2830">
        <w:t xml:space="preserve">(part of the </w:t>
      </w:r>
      <w:proofErr w:type="spellStart"/>
      <w:r w:rsidR="00CE2830">
        <w:t>LendLease</w:t>
      </w:r>
      <w:proofErr w:type="spellEnd"/>
      <w:r w:rsidR="00CE2830">
        <w:t xml:space="preserve"> group) </w:t>
      </w:r>
      <w:r>
        <w:t xml:space="preserve">c/o Workman Ltd and can be contacted as follows: </w:t>
      </w:r>
    </w:p>
    <w:p w14:paraId="58252B1F" w14:textId="77777777" w:rsidR="004B472D" w:rsidRPr="00E74B24" w:rsidRDefault="004B472D" w:rsidP="005765EE">
      <w:pPr>
        <w:ind w:left="720"/>
        <w:jc w:val="both"/>
        <w:rPr>
          <w:color w:val="0D0D0D" w:themeColor="text1" w:themeTint="F2"/>
        </w:rPr>
      </w:pPr>
      <w:r w:rsidRPr="00E74B24">
        <w:rPr>
          <w:color w:val="0D0D0D" w:themeColor="text1" w:themeTint="F2"/>
        </w:rPr>
        <w:t xml:space="preserve">Touchwood Shopping Centre </w:t>
      </w:r>
      <w:proofErr w:type="gramStart"/>
      <w:r w:rsidRPr="00E74B24">
        <w:rPr>
          <w:color w:val="0D0D0D" w:themeColor="text1" w:themeTint="F2"/>
        </w:rPr>
        <w:t>The</w:t>
      </w:r>
      <w:proofErr w:type="gramEnd"/>
      <w:r w:rsidRPr="00E74B24">
        <w:rPr>
          <w:color w:val="0D0D0D" w:themeColor="text1" w:themeTint="F2"/>
        </w:rPr>
        <w:t xml:space="preserve"> Hub Touchwood Solihull B91 3GJ </w:t>
      </w:r>
    </w:p>
    <w:p w14:paraId="24F42705" w14:textId="51FAC834" w:rsidR="004B472D" w:rsidRPr="00E74B24" w:rsidRDefault="004B472D" w:rsidP="005765EE">
      <w:pPr>
        <w:ind w:left="720"/>
        <w:jc w:val="both"/>
        <w:rPr>
          <w:color w:val="0D0D0D" w:themeColor="text1" w:themeTint="F2"/>
        </w:rPr>
      </w:pPr>
      <w:r w:rsidRPr="00E74B24">
        <w:rPr>
          <w:color w:val="0D0D0D" w:themeColor="text1" w:themeTint="F2"/>
        </w:rPr>
        <w:t>Telephone</w:t>
      </w:r>
      <w:r w:rsidR="00E8513F">
        <w:rPr>
          <w:color w:val="0D0D0D" w:themeColor="text1" w:themeTint="F2"/>
        </w:rPr>
        <w:t xml:space="preserve"> contact number: 0121 709 6900</w:t>
      </w:r>
      <w:r w:rsidRPr="00E74B24">
        <w:rPr>
          <w:color w:val="0D0D0D" w:themeColor="text1" w:themeTint="F2"/>
        </w:rPr>
        <w:t xml:space="preserve"> </w:t>
      </w:r>
    </w:p>
    <w:p w14:paraId="4589ADBA" w14:textId="77777777" w:rsidR="004B472D" w:rsidRPr="00E74B24" w:rsidRDefault="004B472D" w:rsidP="005765EE">
      <w:pPr>
        <w:ind w:left="720"/>
        <w:jc w:val="both"/>
        <w:rPr>
          <w:color w:val="0D0D0D" w:themeColor="text1" w:themeTint="F2"/>
        </w:rPr>
      </w:pPr>
      <w:r w:rsidRPr="00E74B24">
        <w:rPr>
          <w:color w:val="0D0D0D" w:themeColor="text1" w:themeTint="F2"/>
        </w:rPr>
        <w:t xml:space="preserve">Email: via the following link </w:t>
      </w:r>
    </w:p>
    <w:p w14:paraId="4DDA9A47" w14:textId="0AAEA312" w:rsidR="004B472D" w:rsidRDefault="0047742D" w:rsidP="005765EE">
      <w:pPr>
        <w:ind w:left="720"/>
        <w:jc w:val="both"/>
        <w:rPr>
          <w:color w:val="0D0D0D" w:themeColor="text1" w:themeTint="F2"/>
        </w:rPr>
      </w:pPr>
      <w:hyperlink r:id="rId9" w:history="1">
        <w:r w:rsidR="00E8513F" w:rsidRPr="005552C7">
          <w:rPr>
            <w:rStyle w:val="Hyperlink"/>
          </w:rPr>
          <w:t>http://www.touchwoodsolihull.co.uk/contact.aspx?urlkey=contactus</w:t>
        </w:r>
      </w:hyperlink>
      <w:r w:rsidR="00E8513F">
        <w:rPr>
          <w:color w:val="0D0D0D" w:themeColor="text1" w:themeTint="F2"/>
        </w:rPr>
        <w:t xml:space="preserve"> </w:t>
      </w:r>
      <w:r w:rsidR="004B472D" w:rsidRPr="00362FCC">
        <w:rPr>
          <w:color w:val="0D0D0D" w:themeColor="text1" w:themeTint="F2"/>
        </w:rPr>
        <w:t xml:space="preserve"> </w:t>
      </w:r>
    </w:p>
    <w:p w14:paraId="644456A1" w14:textId="28C607D3" w:rsidR="00830441" w:rsidRPr="00420258" w:rsidRDefault="004B472D" w:rsidP="005765EE">
      <w:pPr>
        <w:jc w:val="both"/>
        <w:rPr>
          <w:b/>
        </w:rPr>
      </w:pPr>
      <w:r>
        <w:t>T</w:t>
      </w:r>
      <w:r w:rsidR="00420258">
        <w:t>he Promoter shall not be liable for any interruption to this Promotion whether due to force majeure or other factors beyond the Promoter’s control.</w:t>
      </w:r>
    </w:p>
    <w:p w14:paraId="2CBC569A" w14:textId="77777777" w:rsidR="00830441" w:rsidRPr="00370B5A" w:rsidRDefault="009E4F35" w:rsidP="005765EE">
      <w:pPr>
        <w:jc w:val="both"/>
        <w:rPr>
          <w:b/>
        </w:rPr>
      </w:pPr>
      <w:r>
        <w:rPr>
          <w:b/>
        </w:rPr>
        <w:t>ENTRY ELIGIBILITY</w:t>
      </w:r>
    </w:p>
    <w:p w14:paraId="50530BF0" w14:textId="1E842757" w:rsidR="00830441" w:rsidRDefault="00420258" w:rsidP="005765EE">
      <w:pPr>
        <w:ind w:left="765" w:hanging="765"/>
        <w:jc w:val="both"/>
      </w:pPr>
      <w:r>
        <w:t>1.</w:t>
      </w:r>
      <w:r>
        <w:tab/>
      </w:r>
      <w:r w:rsidR="00183835">
        <w:t>The Promotion is op</w:t>
      </w:r>
      <w:r w:rsidR="009314BD">
        <w:t>en to</w:t>
      </w:r>
      <w:r w:rsidR="00183835">
        <w:t xml:space="preserve"> residents of Great Britain and North</w:t>
      </w:r>
      <w:r w:rsidR="00183835" w:rsidRPr="00FE6720">
        <w:t>ern Ireland only.</w:t>
      </w:r>
      <w:r w:rsidR="009314BD" w:rsidRPr="00FE6720">
        <w:t xml:space="preserve"> One guest in each group must be 18 years of age or over.</w:t>
      </w:r>
      <w:r w:rsidR="009314BD">
        <w:t xml:space="preserve"> </w:t>
      </w:r>
    </w:p>
    <w:p w14:paraId="4A7B74EA" w14:textId="0969270B" w:rsidR="00EC1FF2" w:rsidRPr="0025611E" w:rsidRDefault="00814AC8" w:rsidP="00EC1FF2">
      <w:pPr>
        <w:ind w:left="720" w:hanging="720"/>
        <w:jc w:val="both"/>
        <w:rPr>
          <w:color w:val="000000" w:themeColor="text1"/>
        </w:rPr>
      </w:pPr>
      <w:r>
        <w:t>2.</w:t>
      </w:r>
      <w:r>
        <w:tab/>
      </w:r>
      <w:r w:rsidR="00EC1FF2" w:rsidRPr="0025611E">
        <w:rPr>
          <w:color w:val="000000" w:themeColor="text1"/>
        </w:rPr>
        <w:t>Employees or agents of the Promoter or any of their group companies, or their families or households or anyone professionally connected to this Promotion are not eligible to enter.</w:t>
      </w:r>
    </w:p>
    <w:p w14:paraId="53868728" w14:textId="26743948" w:rsidR="009E4F35" w:rsidRDefault="009E4F35" w:rsidP="005765EE">
      <w:pPr>
        <w:ind w:left="720" w:hanging="720"/>
        <w:jc w:val="both"/>
        <w:rPr>
          <w:b/>
        </w:rPr>
      </w:pPr>
      <w:r>
        <w:rPr>
          <w:b/>
        </w:rPr>
        <w:t>HOW TO ENTER &amp;</w:t>
      </w:r>
      <w:r w:rsidR="00287F72">
        <w:rPr>
          <w:b/>
        </w:rPr>
        <w:t xml:space="preserve"> </w:t>
      </w:r>
      <w:r w:rsidR="000F08CF">
        <w:rPr>
          <w:b/>
        </w:rPr>
        <w:t xml:space="preserve">THE </w:t>
      </w:r>
      <w:r w:rsidR="004B472D">
        <w:rPr>
          <w:b/>
        </w:rPr>
        <w:t>DEADLINE FOR</w:t>
      </w:r>
      <w:r w:rsidR="00B17B8D">
        <w:rPr>
          <w:b/>
        </w:rPr>
        <w:t xml:space="preserve"> ENRTY</w:t>
      </w:r>
    </w:p>
    <w:p w14:paraId="7F7D862F" w14:textId="64D20A54" w:rsidR="00820F07" w:rsidRDefault="00E933DE" w:rsidP="0000258B">
      <w:pPr>
        <w:ind w:left="720" w:hanging="720"/>
        <w:jc w:val="both"/>
      </w:pPr>
      <w:r>
        <w:t>3</w:t>
      </w:r>
      <w:r w:rsidR="009E4F35">
        <w:t>.</w:t>
      </w:r>
      <w:r w:rsidR="009E4F35">
        <w:tab/>
      </w:r>
      <w:r w:rsidR="00814AC8">
        <w:t xml:space="preserve">Between </w:t>
      </w:r>
      <w:r w:rsidR="00820F07">
        <w:t>13</w:t>
      </w:r>
      <w:r w:rsidR="00820F07" w:rsidRPr="00820F07">
        <w:rPr>
          <w:vertAlign w:val="superscript"/>
        </w:rPr>
        <w:t>th</w:t>
      </w:r>
      <w:r w:rsidR="00F9154B">
        <w:t xml:space="preserve"> – 28</w:t>
      </w:r>
      <w:r w:rsidR="00820F07" w:rsidRPr="00820F07">
        <w:rPr>
          <w:vertAlign w:val="superscript"/>
        </w:rPr>
        <w:t>th</w:t>
      </w:r>
      <w:r w:rsidR="00820F07">
        <w:t xml:space="preserve"> April</w:t>
      </w:r>
      <w:r w:rsidR="001E2897">
        <w:t xml:space="preserve"> 2019</w:t>
      </w:r>
      <w:r w:rsidR="00FE6720">
        <w:t xml:space="preserve"> (excluding Easter Sunday)</w:t>
      </w:r>
      <w:r w:rsidR="00814AC8">
        <w:t xml:space="preserve">, the Promoter </w:t>
      </w:r>
      <w:r w:rsidR="00814AC8" w:rsidRPr="00FE6720">
        <w:t xml:space="preserve">will host </w:t>
      </w:r>
      <w:r w:rsidR="0000258B" w:rsidRPr="00FE6720">
        <w:t xml:space="preserve">a chocolate factory themed escape room, the ‘Choc-In’, in the Tipi at </w:t>
      </w:r>
      <w:r w:rsidR="00814AC8" w:rsidRPr="00FE6720">
        <w:t>Touc</w:t>
      </w:r>
      <w:r w:rsidR="00820F07" w:rsidRPr="00FE6720">
        <w:t>h</w:t>
      </w:r>
      <w:r w:rsidR="001E2897" w:rsidRPr="00FE6720">
        <w:t>wood Shopping Centre</w:t>
      </w:r>
      <w:r w:rsidR="001E2897">
        <w:t>, Solihull (subje</w:t>
      </w:r>
      <w:r w:rsidR="0000258B">
        <w:t xml:space="preserve">ct to Touchwood opening hours). </w:t>
      </w:r>
      <w:r w:rsidR="00D71F19">
        <w:t>Participants must solve a series of puzzles to enable a chocolate machine to deliver a bar of chocolate.</w:t>
      </w:r>
    </w:p>
    <w:p w14:paraId="2993FF7C" w14:textId="64BE7522" w:rsidR="006956B3" w:rsidRDefault="00E933DE" w:rsidP="00183835">
      <w:pPr>
        <w:ind w:left="720" w:hanging="720"/>
        <w:jc w:val="both"/>
      </w:pPr>
      <w:r>
        <w:t>4</w:t>
      </w:r>
      <w:r w:rsidR="00291177">
        <w:t>.</w:t>
      </w:r>
      <w:r w:rsidR="008A4E56">
        <w:tab/>
      </w:r>
      <w:r w:rsidR="00682E0E">
        <w:t xml:space="preserve">Entry into this Promotion is free. </w:t>
      </w:r>
    </w:p>
    <w:p w14:paraId="3D4B1B8A" w14:textId="298C599C" w:rsidR="00FE6720" w:rsidRDefault="00FE6720" w:rsidP="00FE6720">
      <w:pPr>
        <w:ind w:left="720" w:hanging="720"/>
        <w:jc w:val="both"/>
      </w:pPr>
      <w:r>
        <w:t>4.</w:t>
      </w:r>
      <w:r>
        <w:tab/>
        <w:t>Participants can book a time slot</w:t>
      </w:r>
      <w:r w:rsidR="00E246B1">
        <w:t xml:space="preserve"> with the host on the door</w:t>
      </w:r>
      <w:r>
        <w:t xml:space="preserve"> at the Tipi. There are three games per hour and entrance is on a first come first served basis. </w:t>
      </w:r>
    </w:p>
    <w:p w14:paraId="2DC2D75E" w14:textId="1460961F" w:rsidR="006956B3" w:rsidRDefault="00E933DE" w:rsidP="007B6E98">
      <w:pPr>
        <w:jc w:val="both"/>
      </w:pPr>
      <w:r>
        <w:t>5</w:t>
      </w:r>
      <w:r w:rsidR="007B6E98">
        <w:t>.</w:t>
      </w:r>
      <w:r w:rsidR="007B6E98">
        <w:tab/>
      </w:r>
      <w:r w:rsidR="006956B3" w:rsidRPr="007B6E98">
        <w:rPr>
          <w:b/>
        </w:rPr>
        <w:t>The Closing Date for the P</w:t>
      </w:r>
      <w:r w:rsidR="00980F9E">
        <w:rPr>
          <w:b/>
        </w:rPr>
        <w:t xml:space="preserve">romotion </w:t>
      </w:r>
      <w:r w:rsidR="00980F9E" w:rsidRPr="00FE6720">
        <w:rPr>
          <w:b/>
        </w:rPr>
        <w:t>is 6pm 28</w:t>
      </w:r>
      <w:r w:rsidR="00036658" w:rsidRPr="00FE6720">
        <w:rPr>
          <w:b/>
          <w:vertAlign w:val="superscript"/>
        </w:rPr>
        <w:t>th</w:t>
      </w:r>
      <w:r w:rsidR="00036658" w:rsidRPr="00FE6720">
        <w:rPr>
          <w:b/>
        </w:rPr>
        <w:t xml:space="preserve"> April</w:t>
      </w:r>
      <w:r w:rsidR="00036658">
        <w:rPr>
          <w:b/>
        </w:rPr>
        <w:t xml:space="preserve"> 2019. </w:t>
      </w:r>
    </w:p>
    <w:p w14:paraId="3172CA10" w14:textId="4C863CF1" w:rsidR="00183835" w:rsidRPr="00D71F19" w:rsidRDefault="00E933DE" w:rsidP="00D71F19">
      <w:pPr>
        <w:jc w:val="both"/>
        <w:rPr>
          <w:color w:val="0D0D0D" w:themeColor="text1" w:themeTint="F2"/>
        </w:rPr>
      </w:pPr>
      <w:r>
        <w:t>6</w:t>
      </w:r>
      <w:r w:rsidR="004465AD">
        <w:t>.</w:t>
      </w:r>
      <w:r w:rsidR="004465AD">
        <w:tab/>
      </w:r>
      <w:r w:rsidR="004C3B2D" w:rsidRPr="00362FCC">
        <w:rPr>
          <w:color w:val="0D0D0D" w:themeColor="text1" w:themeTint="F2"/>
        </w:rPr>
        <w:t xml:space="preserve">The Promoter reserves the right to verify the eligibility of </w:t>
      </w:r>
      <w:r w:rsidR="004C3B2D">
        <w:rPr>
          <w:color w:val="0D0D0D" w:themeColor="text1" w:themeTint="F2"/>
        </w:rPr>
        <w:t>Participants.</w:t>
      </w:r>
    </w:p>
    <w:p w14:paraId="6013F204" w14:textId="402E007D" w:rsidR="00183835" w:rsidRPr="0025611E" w:rsidRDefault="00D71F19" w:rsidP="00036658">
      <w:pPr>
        <w:jc w:val="both"/>
        <w:rPr>
          <w:color w:val="000000" w:themeColor="text1"/>
        </w:rPr>
      </w:pPr>
      <w:r w:rsidRPr="0025611E">
        <w:rPr>
          <w:color w:val="000000" w:themeColor="text1"/>
        </w:rPr>
        <w:t>7</w:t>
      </w:r>
      <w:r w:rsidR="004465AD" w:rsidRPr="0025611E">
        <w:rPr>
          <w:color w:val="000000" w:themeColor="text1"/>
        </w:rPr>
        <w:t>.</w:t>
      </w:r>
      <w:r w:rsidR="00183835" w:rsidRPr="0025611E">
        <w:rPr>
          <w:color w:val="000000" w:themeColor="text1"/>
        </w:rPr>
        <w:tab/>
        <w:t xml:space="preserve">This Promotion is only available to </w:t>
      </w:r>
      <w:r w:rsidR="000C312F" w:rsidRPr="0025611E">
        <w:rPr>
          <w:color w:val="000000" w:themeColor="text1"/>
        </w:rPr>
        <w:t>guests</w:t>
      </w:r>
      <w:r w:rsidR="00183835" w:rsidRPr="0025611E">
        <w:rPr>
          <w:color w:val="000000" w:themeColor="text1"/>
        </w:rPr>
        <w:t>.</w:t>
      </w:r>
    </w:p>
    <w:p w14:paraId="2FDA10A7" w14:textId="68D75752" w:rsidR="00F270C8" w:rsidRDefault="00E933DE" w:rsidP="007B6E98">
      <w:pPr>
        <w:jc w:val="both"/>
      </w:pPr>
      <w:r>
        <w:lastRenderedPageBreak/>
        <w:t>9</w:t>
      </w:r>
      <w:r w:rsidR="007B6E98">
        <w:t>.</w:t>
      </w:r>
      <w:r w:rsidR="007B6E98">
        <w:tab/>
      </w:r>
      <w:r w:rsidR="00814AC8">
        <w:t>Entries must not invade privacy or other rights</w:t>
      </w:r>
      <w:r w:rsidR="007645BD">
        <w:t xml:space="preserve"> (including intellectual property rights)</w:t>
      </w:r>
      <w:r w:rsidR="00814AC8">
        <w:t xml:space="preserve"> of any </w:t>
      </w:r>
      <w:r w:rsidR="007645BD">
        <w:tab/>
      </w:r>
      <w:r w:rsidR="00814AC8">
        <w:t>person, firm or entity, and must not in any other way violate applicable laws and regulations</w:t>
      </w:r>
      <w:r w:rsidR="004465AD">
        <w:t xml:space="preserve">. </w:t>
      </w:r>
    </w:p>
    <w:p w14:paraId="24D5B83E" w14:textId="6A5B071F" w:rsidR="00F270C8" w:rsidRDefault="00944EF6" w:rsidP="007B6E98">
      <w:pPr>
        <w:jc w:val="both"/>
      </w:pPr>
      <w:r>
        <w:t>10</w:t>
      </w:r>
      <w:r>
        <w:t>.</w:t>
      </w:r>
      <w:r>
        <w:tab/>
      </w:r>
      <w:r>
        <w:t xml:space="preserve">Participants may only </w:t>
      </w:r>
      <w:r w:rsidR="0047742D">
        <w:t xml:space="preserve">enter once. </w:t>
      </w:r>
      <w:bookmarkStart w:id="0" w:name="_GoBack"/>
      <w:bookmarkEnd w:id="0"/>
    </w:p>
    <w:p w14:paraId="46E1E0BF" w14:textId="77777777" w:rsidR="00944EF6" w:rsidRDefault="00944EF6" w:rsidP="007B6E98">
      <w:pPr>
        <w:jc w:val="both"/>
      </w:pPr>
    </w:p>
    <w:p w14:paraId="47784682" w14:textId="77777777" w:rsidR="006A6A72" w:rsidRPr="006A6A72" w:rsidRDefault="006A6A72" w:rsidP="005765EE">
      <w:pPr>
        <w:jc w:val="both"/>
        <w:rPr>
          <w:b/>
        </w:rPr>
      </w:pPr>
      <w:r w:rsidRPr="006A6A72">
        <w:rPr>
          <w:b/>
        </w:rPr>
        <w:t>THE PRIZE</w:t>
      </w:r>
    </w:p>
    <w:p w14:paraId="6718C2DF" w14:textId="45B95603" w:rsidR="00011267" w:rsidRDefault="007645BD" w:rsidP="007A2743">
      <w:pPr>
        <w:ind w:left="720" w:hanging="720"/>
        <w:jc w:val="both"/>
      </w:pPr>
      <w:r w:rsidRPr="00B215C1">
        <w:t>1</w:t>
      </w:r>
      <w:r w:rsidR="00944EF6">
        <w:t>1</w:t>
      </w:r>
      <w:r w:rsidRPr="00B215C1">
        <w:t>.</w:t>
      </w:r>
      <w:r w:rsidR="006A6A72" w:rsidRPr="00B215C1">
        <w:tab/>
      </w:r>
      <w:r w:rsidR="007A2743" w:rsidRPr="00B215C1">
        <w:t xml:space="preserve">One </w:t>
      </w:r>
      <w:r w:rsidR="00D71F19" w:rsidRPr="00B215C1">
        <w:t>chocolate bar is available</w:t>
      </w:r>
      <w:r w:rsidR="007A2743" w:rsidRPr="00B215C1">
        <w:t xml:space="preserve"> from the </w:t>
      </w:r>
      <w:r w:rsidR="000E3B90" w:rsidRPr="00B215C1">
        <w:t>escape room</w:t>
      </w:r>
      <w:r w:rsidR="00D71F19" w:rsidRPr="00B215C1">
        <w:t xml:space="preserve"> per </w:t>
      </w:r>
      <w:r w:rsidR="00B215C1" w:rsidRPr="00B215C1">
        <w:t>group</w:t>
      </w:r>
      <w:r w:rsidR="00D71F19" w:rsidRPr="00B215C1">
        <w:t xml:space="preserve"> if you solve the puzzles</w:t>
      </w:r>
      <w:r w:rsidR="007A2743" w:rsidRPr="00B215C1">
        <w:t>.</w:t>
      </w:r>
      <w:r w:rsidR="007A2743">
        <w:t xml:space="preserve"> </w:t>
      </w:r>
    </w:p>
    <w:p w14:paraId="735FF25B" w14:textId="4D785412" w:rsidR="002B3226" w:rsidRDefault="002B3226" w:rsidP="002B3226">
      <w:pPr>
        <w:ind w:left="720" w:hanging="720"/>
        <w:jc w:val="both"/>
      </w:pPr>
      <w:r>
        <w:t>1</w:t>
      </w:r>
      <w:r w:rsidR="00944EF6">
        <w:t>2</w:t>
      </w:r>
      <w:r>
        <w:t>.</w:t>
      </w:r>
      <w:r w:rsidR="006A6A72">
        <w:tab/>
      </w:r>
      <w:r w:rsidRPr="004C389F">
        <w:t xml:space="preserve">No responsibility is accepted by the Promoter for lost or damaged </w:t>
      </w:r>
      <w:r>
        <w:t>prizes.</w:t>
      </w:r>
    </w:p>
    <w:p w14:paraId="0969ABB9" w14:textId="4BD90068" w:rsidR="004C3B2D" w:rsidRDefault="002B3226" w:rsidP="005765EE">
      <w:pPr>
        <w:ind w:left="720" w:hanging="720"/>
        <w:jc w:val="both"/>
        <w:rPr>
          <w:rFonts w:eastAsia="Times New Roman" w:cs="Arial"/>
        </w:rPr>
      </w:pPr>
      <w:r>
        <w:t>1</w:t>
      </w:r>
      <w:r w:rsidR="00944EF6">
        <w:t>3</w:t>
      </w:r>
      <w:r>
        <w:t>.</w:t>
      </w:r>
      <w:r>
        <w:tab/>
      </w:r>
      <w:r w:rsidR="00A61AA9">
        <w:t xml:space="preserve">The decision of the </w:t>
      </w:r>
      <w:r w:rsidR="007762A4">
        <w:t xml:space="preserve">Promoter </w:t>
      </w:r>
      <w:r w:rsidR="00A61AA9">
        <w:t xml:space="preserve">is final and </w:t>
      </w:r>
      <w:r w:rsidR="00A61AA9">
        <w:rPr>
          <w:rFonts w:eastAsia="Times New Roman" w:cs="Arial"/>
        </w:rPr>
        <w:t>no cash alternative</w:t>
      </w:r>
      <w:r w:rsidR="007762A4">
        <w:rPr>
          <w:rFonts w:eastAsia="Times New Roman" w:cs="Arial"/>
        </w:rPr>
        <w:t xml:space="preserve"> to the prize</w:t>
      </w:r>
      <w:r w:rsidR="004C3B2D" w:rsidRPr="008A3136">
        <w:rPr>
          <w:rFonts w:eastAsia="Times New Roman" w:cs="Arial"/>
        </w:rPr>
        <w:t xml:space="preserve"> is available</w:t>
      </w:r>
      <w:r w:rsidR="000A3F84">
        <w:rPr>
          <w:rFonts w:eastAsia="Times New Roman" w:cs="Arial"/>
        </w:rPr>
        <w:t>.</w:t>
      </w:r>
    </w:p>
    <w:p w14:paraId="499EAE02" w14:textId="161AFA15" w:rsidR="006B1F3D" w:rsidRPr="000A3F84" w:rsidRDefault="00944EF6" w:rsidP="005765EE">
      <w:pPr>
        <w:ind w:left="720" w:hanging="720"/>
        <w:jc w:val="both"/>
        <w:rPr>
          <w:rFonts w:eastAsia="Times New Roman" w:cs="Arial"/>
        </w:rPr>
      </w:pPr>
      <w:r>
        <w:rPr>
          <w:rFonts w:eastAsia="Times New Roman" w:cs="Arial"/>
        </w:rPr>
        <w:t>14</w:t>
      </w:r>
      <w:r w:rsidR="002B3226">
        <w:rPr>
          <w:rFonts w:eastAsia="Times New Roman" w:cs="Arial"/>
        </w:rPr>
        <w:t>.</w:t>
      </w:r>
      <w:r w:rsidR="006B1F3D">
        <w:rPr>
          <w:rFonts w:eastAsia="Times New Roman" w:cs="Arial"/>
        </w:rPr>
        <w:tab/>
      </w:r>
      <w:r w:rsidR="007762A4">
        <w:rPr>
          <w:rFonts w:eastAsia="Times New Roman" w:cs="Arial"/>
        </w:rPr>
        <w:t xml:space="preserve">Winners </w:t>
      </w:r>
      <w:r w:rsidR="006B1F3D">
        <w:rPr>
          <w:rFonts w:eastAsia="Times New Roman" w:cs="Arial"/>
        </w:rPr>
        <w:t xml:space="preserve">may not exchange the </w:t>
      </w:r>
      <w:r w:rsidR="007762A4">
        <w:rPr>
          <w:rFonts w:eastAsia="Times New Roman" w:cs="Arial"/>
        </w:rPr>
        <w:t>p</w:t>
      </w:r>
      <w:r w:rsidR="006B1F3D">
        <w:rPr>
          <w:rFonts w:eastAsia="Times New Roman" w:cs="Arial"/>
        </w:rPr>
        <w:t>rize</w:t>
      </w:r>
      <w:r w:rsidR="00A61AA9">
        <w:rPr>
          <w:rFonts w:eastAsia="Times New Roman" w:cs="Arial"/>
        </w:rPr>
        <w:t>/s</w:t>
      </w:r>
      <w:r w:rsidR="006B1F3D">
        <w:rPr>
          <w:rFonts w:eastAsia="Times New Roman" w:cs="Arial"/>
        </w:rPr>
        <w:t>.</w:t>
      </w:r>
    </w:p>
    <w:p w14:paraId="3FC2ABF1" w14:textId="03F626A6" w:rsidR="00830441" w:rsidRPr="00085B14" w:rsidRDefault="00944EF6" w:rsidP="005765EE">
      <w:pPr>
        <w:jc w:val="both"/>
      </w:pPr>
      <w:r>
        <w:t>15</w:t>
      </w:r>
      <w:r w:rsidR="002B3226">
        <w:t>.</w:t>
      </w:r>
      <w:r w:rsidR="006A6A72" w:rsidRPr="00085B14">
        <w:tab/>
        <w:t>The Promoter reserves the right to offer an alternative prize of equal or greater value.</w:t>
      </w:r>
    </w:p>
    <w:p w14:paraId="2EBA1765" w14:textId="77777777" w:rsidR="00B442F8" w:rsidRPr="004C389F" w:rsidRDefault="00B442F8" w:rsidP="00B442F8">
      <w:pPr>
        <w:ind w:left="720" w:hanging="720"/>
        <w:jc w:val="both"/>
        <w:rPr>
          <w:b/>
        </w:rPr>
      </w:pPr>
      <w:r w:rsidRPr="004C389F">
        <w:rPr>
          <w:b/>
        </w:rPr>
        <w:t>DISQUALIFICATION</w:t>
      </w:r>
    </w:p>
    <w:p w14:paraId="34204ACB" w14:textId="6CE3C408" w:rsidR="00B442F8" w:rsidRDefault="00944EF6" w:rsidP="00B442F8">
      <w:pPr>
        <w:ind w:left="720" w:hanging="720"/>
        <w:jc w:val="both"/>
      </w:pPr>
      <w:r>
        <w:t>16</w:t>
      </w:r>
      <w:r w:rsidR="00E933DE">
        <w:t>.</w:t>
      </w:r>
      <w:r w:rsidR="00B442F8">
        <w:tab/>
        <w:t>The Promoter reserves the right, at its absolute discretion, to disqualify participants who it considers to have not complied with any of these terms and conditions; or any participant who it reasonably believes has interfered with the fair running of this Promotion.</w:t>
      </w:r>
    </w:p>
    <w:p w14:paraId="55E22410" w14:textId="7DA2F746" w:rsidR="00B442F8" w:rsidRPr="006E40C3" w:rsidRDefault="00944EF6" w:rsidP="00B442F8">
      <w:pPr>
        <w:ind w:left="720" w:hanging="720"/>
        <w:jc w:val="both"/>
      </w:pPr>
      <w:r>
        <w:t>17</w:t>
      </w:r>
      <w:r w:rsidR="00E933DE">
        <w:t>.</w:t>
      </w:r>
      <w:r w:rsidR="00B442F8">
        <w:tab/>
      </w:r>
      <w:r w:rsidR="00B442F8" w:rsidRPr="00420258">
        <w:t>The Promoter shall have the right, where necessary, to undertake all such action as is reasonable to protect itself against fraudulent or invalid claims and entries including, without limitation, to require further verification as to the identity, age a</w:t>
      </w:r>
      <w:r w:rsidR="00B442F8">
        <w:t xml:space="preserve">nd other relevant details of a participant </w:t>
      </w:r>
      <w:r w:rsidR="00B442F8" w:rsidRPr="00420258">
        <w:t>and before accepting a claim or entry as being valid.</w:t>
      </w:r>
    </w:p>
    <w:p w14:paraId="40247800" w14:textId="77777777" w:rsidR="00B442F8" w:rsidRDefault="00B442F8" w:rsidP="00B442F8">
      <w:pPr>
        <w:jc w:val="both"/>
        <w:rPr>
          <w:b/>
        </w:rPr>
      </w:pPr>
      <w:r>
        <w:rPr>
          <w:b/>
        </w:rPr>
        <w:t>MISCELLANEOUS</w:t>
      </w:r>
    </w:p>
    <w:p w14:paraId="521C6FE4" w14:textId="6B90E115" w:rsidR="00B442F8" w:rsidRPr="00EE2FB7" w:rsidRDefault="00944EF6" w:rsidP="00B442F8">
      <w:pPr>
        <w:ind w:left="720" w:hanging="720"/>
        <w:jc w:val="both"/>
        <w:rPr>
          <w:rFonts w:cstheme="minorHAnsi"/>
          <w:sz w:val="20"/>
        </w:rPr>
      </w:pPr>
      <w:r>
        <w:t>18</w:t>
      </w:r>
      <w:r w:rsidR="00E01BA5">
        <w:t>.</w:t>
      </w:r>
      <w:r w:rsidR="00E01BA5">
        <w:tab/>
      </w:r>
      <w:r w:rsidR="00B442F8">
        <w:t xml:space="preserve">All the Promoter’s decisions relating to this Promotion are final and binding. No correspondence about the Promotion will be entered into.  </w:t>
      </w:r>
    </w:p>
    <w:p w14:paraId="27FD5A24" w14:textId="5C298D5C" w:rsidR="00B442F8" w:rsidRDefault="00944EF6" w:rsidP="00B442F8">
      <w:pPr>
        <w:ind w:left="720" w:hanging="720"/>
        <w:jc w:val="both"/>
      </w:pPr>
      <w:r>
        <w:t>19</w:t>
      </w:r>
      <w:r w:rsidR="00E933DE">
        <w:t>.</w:t>
      </w:r>
      <w:r w:rsidR="00B442F8">
        <w:tab/>
        <w:t>Neither the Promoter nor any other party connected with this Promotion shall be liable or responsible for any cost or expenses incurred by the winners in accepting their prize</w:t>
      </w:r>
      <w:r w:rsidR="009A0CCB">
        <w:t xml:space="preserve"> </w:t>
      </w:r>
      <w:r w:rsidR="00B442F8">
        <w:t>such as travel or sustenance.</w:t>
      </w:r>
    </w:p>
    <w:p w14:paraId="3D77E887" w14:textId="67298D40" w:rsidR="00B442F8" w:rsidRDefault="00944EF6" w:rsidP="00B442F8">
      <w:pPr>
        <w:ind w:left="720" w:hanging="720"/>
        <w:jc w:val="both"/>
      </w:pPr>
      <w:r>
        <w:t>20</w:t>
      </w:r>
      <w:r w:rsidR="00E933DE">
        <w:t>.</w:t>
      </w:r>
      <w:r w:rsidR="00B442F8">
        <w:tab/>
        <w:t>All participants take part in the Promotion at their own risk and to the fullest extent possible in law the Promoter accepts no liability with regard to post responses and the prize(s) whatsoever.  The Promoter will have no liability in relation to the conduct of the winner, nor in connection with any circumstances outside its control with respect to the responses and the prize(s).  The winner</w:t>
      </w:r>
      <w:r w:rsidR="00E01BA5">
        <w:t>s</w:t>
      </w:r>
      <w:r w:rsidR="00B442F8">
        <w:t xml:space="preserve"> shall be subject to the policies and terms and conditions of any and all third parties involved in the creation and fulfilment of the </w:t>
      </w:r>
      <w:r w:rsidR="00A40BF5">
        <w:t>p</w:t>
      </w:r>
      <w:r w:rsidR="00B442F8">
        <w:t xml:space="preserve">rize.  </w:t>
      </w:r>
    </w:p>
    <w:p w14:paraId="3C204787" w14:textId="485953AF" w:rsidR="00B442F8" w:rsidRDefault="00944EF6" w:rsidP="00B442F8">
      <w:pPr>
        <w:ind w:left="720" w:hanging="720"/>
        <w:jc w:val="both"/>
      </w:pPr>
      <w:r>
        <w:t>21</w:t>
      </w:r>
      <w:r w:rsidR="00E933DE">
        <w:t>.</w:t>
      </w:r>
      <w:r w:rsidR="00B442F8">
        <w:tab/>
        <w:t>The Promoter reserves the rights to vary these terms and conditions or cancel the Promotion at any stage in the event of circumstances arising beyond its control.</w:t>
      </w:r>
    </w:p>
    <w:p w14:paraId="3D64E0A2" w14:textId="5A741E63" w:rsidR="00B442F8" w:rsidRDefault="00B442F8" w:rsidP="00B442F8">
      <w:pPr>
        <w:ind w:left="720" w:hanging="720"/>
        <w:jc w:val="both"/>
      </w:pPr>
    </w:p>
    <w:p w14:paraId="620A717A" w14:textId="73B1E3E5" w:rsidR="00B442F8" w:rsidRPr="00887CDF" w:rsidRDefault="00944EF6" w:rsidP="00B442F8">
      <w:pPr>
        <w:ind w:left="720" w:hanging="720"/>
        <w:jc w:val="both"/>
      </w:pPr>
      <w:r>
        <w:lastRenderedPageBreak/>
        <w:t>22</w:t>
      </w:r>
      <w:r w:rsidR="00E933DE">
        <w:t>.</w:t>
      </w:r>
      <w:r w:rsidR="00B442F8">
        <w:tab/>
        <w:t>By entering the Promotion, participants will be deemed to be bound by and have accepted these terms and conditions. Failure to comply with these terms and conditions may result in disq</w:t>
      </w:r>
      <w:r w:rsidR="00123DAB">
        <w:t xml:space="preserve">ualification from the Promotion. </w:t>
      </w:r>
    </w:p>
    <w:p w14:paraId="45B0523A" w14:textId="77777777" w:rsidR="00B442F8" w:rsidRPr="00011267" w:rsidRDefault="00B442F8" w:rsidP="00B442F8">
      <w:pPr>
        <w:jc w:val="both"/>
        <w:rPr>
          <w:b/>
        </w:rPr>
      </w:pPr>
      <w:r>
        <w:rPr>
          <w:b/>
        </w:rPr>
        <w:t>JURISDICTION/APPLICABLE LAW</w:t>
      </w:r>
    </w:p>
    <w:p w14:paraId="184F4D0B" w14:textId="0B59B351" w:rsidR="00B442F8" w:rsidRDefault="00944EF6" w:rsidP="00B442F8">
      <w:pPr>
        <w:ind w:left="720" w:hanging="720"/>
        <w:jc w:val="both"/>
      </w:pPr>
      <w:r>
        <w:t>23</w:t>
      </w:r>
      <w:r w:rsidR="00E933DE">
        <w:t>.</w:t>
      </w:r>
      <w:r w:rsidR="00B442F8">
        <w:tab/>
        <w:t>This Promotion will be governed by and construed in accordance with the laws of England and Wales. By participating the participants agree that any and all disputes regarding this Promotion will be subject to the jurisdiction of the English courts.</w:t>
      </w:r>
    </w:p>
    <w:p w14:paraId="354B6DE6" w14:textId="77777777" w:rsidR="00B442F8" w:rsidRDefault="00B442F8" w:rsidP="00B442F8">
      <w:pPr>
        <w:ind w:left="720" w:hanging="720"/>
        <w:jc w:val="both"/>
      </w:pPr>
    </w:p>
    <w:p w14:paraId="29C3CE4C" w14:textId="50A2E5A5" w:rsidR="00B442F8" w:rsidRDefault="00B2178A" w:rsidP="00B442F8">
      <w:pPr>
        <w:ind w:left="720" w:hanging="720"/>
        <w:jc w:val="both"/>
        <w:rPr>
          <w:b/>
        </w:rPr>
      </w:pPr>
      <w:r>
        <w:rPr>
          <w:b/>
        </w:rPr>
        <w:t>01</w:t>
      </w:r>
      <w:r w:rsidR="00980F9E">
        <w:rPr>
          <w:b/>
        </w:rPr>
        <w:t>/0</w:t>
      </w:r>
      <w:r w:rsidR="00E246B1">
        <w:rPr>
          <w:b/>
        </w:rPr>
        <w:t>4</w:t>
      </w:r>
      <w:r w:rsidR="00123DAB">
        <w:rPr>
          <w:b/>
        </w:rPr>
        <w:t>/</w:t>
      </w:r>
      <w:r w:rsidR="00B442F8">
        <w:rPr>
          <w:b/>
        </w:rPr>
        <w:t>2019</w:t>
      </w:r>
      <w:r w:rsidR="00B442F8" w:rsidRPr="00DB49E7">
        <w:rPr>
          <w:b/>
        </w:rPr>
        <w:t xml:space="preserve"> </w:t>
      </w:r>
    </w:p>
    <w:p w14:paraId="6907C09B" w14:textId="77777777" w:rsidR="00CB1148" w:rsidRPr="00DB49E7" w:rsidRDefault="00CB1148" w:rsidP="00B442F8">
      <w:pPr>
        <w:ind w:left="720" w:hanging="720"/>
        <w:jc w:val="both"/>
        <w:rPr>
          <w:b/>
        </w:rPr>
      </w:pPr>
    </w:p>
    <w:sectPr w:rsidR="00CB1148" w:rsidRPr="00DB49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1691" w14:textId="77777777" w:rsidR="004F505C" w:rsidRDefault="004F505C" w:rsidP="00830441">
      <w:pPr>
        <w:spacing w:after="0" w:line="240" w:lineRule="auto"/>
      </w:pPr>
      <w:r>
        <w:separator/>
      </w:r>
    </w:p>
  </w:endnote>
  <w:endnote w:type="continuationSeparator" w:id="0">
    <w:p w14:paraId="4B855512" w14:textId="77777777" w:rsidR="004F505C" w:rsidRDefault="004F505C" w:rsidP="0083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324819"/>
      <w:docPartObj>
        <w:docPartGallery w:val="Page Numbers (Bottom of Page)"/>
        <w:docPartUnique/>
      </w:docPartObj>
    </w:sdtPr>
    <w:sdtEndPr>
      <w:rPr>
        <w:color w:val="808080" w:themeColor="background1" w:themeShade="80"/>
        <w:spacing w:val="60"/>
      </w:rPr>
    </w:sdtEndPr>
    <w:sdtContent>
      <w:p w14:paraId="38581108" w14:textId="526441F6" w:rsidR="00830441" w:rsidRDefault="008304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742D">
          <w:rPr>
            <w:noProof/>
          </w:rPr>
          <w:t>3</w:t>
        </w:r>
        <w:r>
          <w:rPr>
            <w:noProof/>
          </w:rPr>
          <w:fldChar w:fldCharType="end"/>
        </w:r>
        <w:r>
          <w:t xml:space="preserve"> | </w:t>
        </w:r>
        <w:r>
          <w:rPr>
            <w:color w:val="808080" w:themeColor="background1" w:themeShade="80"/>
            <w:spacing w:val="60"/>
          </w:rPr>
          <w:t>Page</w:t>
        </w:r>
      </w:p>
    </w:sdtContent>
  </w:sdt>
  <w:p w14:paraId="25922A16" w14:textId="77777777" w:rsidR="00830441" w:rsidRDefault="00830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422BF" w14:textId="77777777" w:rsidR="004F505C" w:rsidRDefault="004F505C" w:rsidP="00830441">
      <w:pPr>
        <w:spacing w:after="0" w:line="240" w:lineRule="auto"/>
      </w:pPr>
      <w:r>
        <w:separator/>
      </w:r>
    </w:p>
  </w:footnote>
  <w:footnote w:type="continuationSeparator" w:id="0">
    <w:p w14:paraId="33CDE00F" w14:textId="77777777" w:rsidR="004F505C" w:rsidRDefault="004F505C" w:rsidP="0083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AFD"/>
    <w:multiLevelType w:val="hybridMultilevel"/>
    <w:tmpl w:val="14382686"/>
    <w:lvl w:ilvl="0" w:tplc="FBC8DA0C">
      <w:start w:val="1"/>
      <w:numFmt w:val="decimal"/>
      <w:lvlText w:val="%1."/>
      <w:lvlJc w:val="left"/>
      <w:pPr>
        <w:ind w:left="108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721188"/>
    <w:multiLevelType w:val="hybridMultilevel"/>
    <w:tmpl w:val="7B9C7F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F776E75"/>
    <w:multiLevelType w:val="hybridMultilevel"/>
    <w:tmpl w:val="559A6582"/>
    <w:lvl w:ilvl="0" w:tplc="AD729D22">
      <w:start w:val="1"/>
      <w:numFmt w:val="decimal"/>
      <w:lvlText w:val="%1."/>
      <w:lvlJc w:val="left"/>
      <w:pPr>
        <w:ind w:left="720" w:hanging="360"/>
      </w:pPr>
      <w:rPr>
        <w:color w:val="auto"/>
      </w:rPr>
    </w:lvl>
    <w:lvl w:ilvl="1" w:tplc="ABA8FC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616FC"/>
    <w:multiLevelType w:val="hybridMultilevel"/>
    <w:tmpl w:val="07304142"/>
    <w:lvl w:ilvl="0" w:tplc="0409000F">
      <w:start w:val="1"/>
      <w:numFmt w:val="decimal"/>
      <w:lvlText w:val="%1."/>
      <w:lvlJc w:val="left"/>
      <w:pPr>
        <w:ind w:left="720" w:hanging="360"/>
      </w:pPr>
    </w:lvl>
    <w:lvl w:ilvl="1" w:tplc="ABA8FC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16B76"/>
    <w:multiLevelType w:val="hybridMultilevel"/>
    <w:tmpl w:val="9990C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3141C6"/>
    <w:multiLevelType w:val="hybridMultilevel"/>
    <w:tmpl w:val="056086AE"/>
    <w:lvl w:ilvl="0" w:tplc="272AD12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06471F"/>
    <w:multiLevelType w:val="hybridMultilevel"/>
    <w:tmpl w:val="5B16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F28E9"/>
    <w:multiLevelType w:val="hybridMultilevel"/>
    <w:tmpl w:val="6458D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B"/>
    <w:rsid w:val="0000258B"/>
    <w:rsid w:val="00011267"/>
    <w:rsid w:val="00031513"/>
    <w:rsid w:val="00036658"/>
    <w:rsid w:val="00045B75"/>
    <w:rsid w:val="000678B7"/>
    <w:rsid w:val="00085B14"/>
    <w:rsid w:val="00091303"/>
    <w:rsid w:val="000A3F84"/>
    <w:rsid w:val="000C312F"/>
    <w:rsid w:val="000C3E67"/>
    <w:rsid w:val="000D7D7D"/>
    <w:rsid w:val="000E3B90"/>
    <w:rsid w:val="000F08CF"/>
    <w:rsid w:val="000F0ED6"/>
    <w:rsid w:val="000F7F86"/>
    <w:rsid w:val="00123DAB"/>
    <w:rsid w:val="0016081B"/>
    <w:rsid w:val="00183835"/>
    <w:rsid w:val="001A71D2"/>
    <w:rsid w:val="001C5AF6"/>
    <w:rsid w:val="001E2897"/>
    <w:rsid w:val="0025611E"/>
    <w:rsid w:val="00287F72"/>
    <w:rsid w:val="00291177"/>
    <w:rsid w:val="002A5709"/>
    <w:rsid w:val="002B2374"/>
    <w:rsid w:val="002B3226"/>
    <w:rsid w:val="002C6BCF"/>
    <w:rsid w:val="00320FA6"/>
    <w:rsid w:val="00367118"/>
    <w:rsid w:val="00370B5A"/>
    <w:rsid w:val="003744A1"/>
    <w:rsid w:val="00376D8D"/>
    <w:rsid w:val="003872F3"/>
    <w:rsid w:val="00394EF8"/>
    <w:rsid w:val="003A1603"/>
    <w:rsid w:val="00414893"/>
    <w:rsid w:val="00420258"/>
    <w:rsid w:val="00422243"/>
    <w:rsid w:val="004465AD"/>
    <w:rsid w:val="00461525"/>
    <w:rsid w:val="0047742D"/>
    <w:rsid w:val="00492E10"/>
    <w:rsid w:val="00493AFB"/>
    <w:rsid w:val="004B472D"/>
    <w:rsid w:val="004B67E4"/>
    <w:rsid w:val="004C389F"/>
    <w:rsid w:val="004C3B2D"/>
    <w:rsid w:val="004F505C"/>
    <w:rsid w:val="004F7E28"/>
    <w:rsid w:val="00504F0D"/>
    <w:rsid w:val="0051014F"/>
    <w:rsid w:val="00516FD0"/>
    <w:rsid w:val="00530B18"/>
    <w:rsid w:val="00565AC6"/>
    <w:rsid w:val="005765EE"/>
    <w:rsid w:val="00592825"/>
    <w:rsid w:val="00610894"/>
    <w:rsid w:val="0065791F"/>
    <w:rsid w:val="00674AA2"/>
    <w:rsid w:val="00682E0E"/>
    <w:rsid w:val="006956B3"/>
    <w:rsid w:val="006A6A72"/>
    <w:rsid w:val="006B1F3D"/>
    <w:rsid w:val="006B7142"/>
    <w:rsid w:val="006E40C3"/>
    <w:rsid w:val="00744049"/>
    <w:rsid w:val="007645BD"/>
    <w:rsid w:val="00770753"/>
    <w:rsid w:val="007762A4"/>
    <w:rsid w:val="007A2743"/>
    <w:rsid w:val="007B6E98"/>
    <w:rsid w:val="007D644E"/>
    <w:rsid w:val="007F12E7"/>
    <w:rsid w:val="00802497"/>
    <w:rsid w:val="008051EA"/>
    <w:rsid w:val="00814AC8"/>
    <w:rsid w:val="00820F07"/>
    <w:rsid w:val="00830441"/>
    <w:rsid w:val="00873B4C"/>
    <w:rsid w:val="00883720"/>
    <w:rsid w:val="00887CDF"/>
    <w:rsid w:val="008A1685"/>
    <w:rsid w:val="008A1C77"/>
    <w:rsid w:val="008A4E56"/>
    <w:rsid w:val="008B3FFC"/>
    <w:rsid w:val="009314BD"/>
    <w:rsid w:val="0094375E"/>
    <w:rsid w:val="00944EF6"/>
    <w:rsid w:val="00964B50"/>
    <w:rsid w:val="00980F9E"/>
    <w:rsid w:val="009A0CCB"/>
    <w:rsid w:val="009D6C0F"/>
    <w:rsid w:val="009E4F35"/>
    <w:rsid w:val="00A40BF5"/>
    <w:rsid w:val="00A53ACF"/>
    <w:rsid w:val="00A61AA9"/>
    <w:rsid w:val="00A66CF8"/>
    <w:rsid w:val="00A72FEB"/>
    <w:rsid w:val="00A75CE1"/>
    <w:rsid w:val="00A91574"/>
    <w:rsid w:val="00AA41CF"/>
    <w:rsid w:val="00AF798E"/>
    <w:rsid w:val="00B17B8D"/>
    <w:rsid w:val="00B215C1"/>
    <w:rsid w:val="00B2178A"/>
    <w:rsid w:val="00B365B1"/>
    <w:rsid w:val="00B442F8"/>
    <w:rsid w:val="00B664B1"/>
    <w:rsid w:val="00B7380B"/>
    <w:rsid w:val="00B93B6A"/>
    <w:rsid w:val="00BE3A49"/>
    <w:rsid w:val="00C229BA"/>
    <w:rsid w:val="00C24A82"/>
    <w:rsid w:val="00C34D26"/>
    <w:rsid w:val="00C71AA8"/>
    <w:rsid w:val="00CB01BF"/>
    <w:rsid w:val="00CB1148"/>
    <w:rsid w:val="00CD26D2"/>
    <w:rsid w:val="00CE2830"/>
    <w:rsid w:val="00D51399"/>
    <w:rsid w:val="00D653E8"/>
    <w:rsid w:val="00D669F5"/>
    <w:rsid w:val="00D71F19"/>
    <w:rsid w:val="00DA7CC8"/>
    <w:rsid w:val="00DB49E7"/>
    <w:rsid w:val="00DB7947"/>
    <w:rsid w:val="00DE2B70"/>
    <w:rsid w:val="00E01BA5"/>
    <w:rsid w:val="00E246B1"/>
    <w:rsid w:val="00E27B9C"/>
    <w:rsid w:val="00E55D33"/>
    <w:rsid w:val="00E764CE"/>
    <w:rsid w:val="00E8513F"/>
    <w:rsid w:val="00E933DE"/>
    <w:rsid w:val="00EB3E63"/>
    <w:rsid w:val="00EC1FF2"/>
    <w:rsid w:val="00EC6FFB"/>
    <w:rsid w:val="00ED049A"/>
    <w:rsid w:val="00ED503C"/>
    <w:rsid w:val="00F270C8"/>
    <w:rsid w:val="00F33F15"/>
    <w:rsid w:val="00F34A61"/>
    <w:rsid w:val="00F375B1"/>
    <w:rsid w:val="00F62BDB"/>
    <w:rsid w:val="00F87F15"/>
    <w:rsid w:val="00F9154B"/>
    <w:rsid w:val="00F94210"/>
    <w:rsid w:val="00FE22E2"/>
    <w:rsid w:val="00FE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01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41"/>
    <w:rPr>
      <w:rFonts w:ascii="Tahoma" w:hAnsi="Tahoma" w:cs="Tahoma"/>
      <w:sz w:val="16"/>
      <w:szCs w:val="16"/>
    </w:rPr>
  </w:style>
  <w:style w:type="paragraph" w:styleId="Header">
    <w:name w:val="header"/>
    <w:basedOn w:val="Normal"/>
    <w:link w:val="HeaderChar"/>
    <w:uiPriority w:val="99"/>
    <w:unhideWhenUsed/>
    <w:rsid w:val="0083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41"/>
  </w:style>
  <w:style w:type="paragraph" w:styleId="Footer">
    <w:name w:val="footer"/>
    <w:basedOn w:val="Normal"/>
    <w:link w:val="FooterChar"/>
    <w:uiPriority w:val="99"/>
    <w:unhideWhenUsed/>
    <w:rsid w:val="0083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41"/>
  </w:style>
  <w:style w:type="paragraph" w:styleId="ListParagraph">
    <w:name w:val="List Paragraph"/>
    <w:basedOn w:val="Normal"/>
    <w:uiPriority w:val="34"/>
    <w:qFormat/>
    <w:rsid w:val="00420258"/>
    <w:pPr>
      <w:ind w:left="720"/>
      <w:contextualSpacing/>
    </w:pPr>
  </w:style>
  <w:style w:type="character" w:styleId="CommentReference">
    <w:name w:val="annotation reference"/>
    <w:basedOn w:val="DefaultParagraphFont"/>
    <w:uiPriority w:val="99"/>
    <w:semiHidden/>
    <w:unhideWhenUsed/>
    <w:rsid w:val="000D7D7D"/>
    <w:rPr>
      <w:sz w:val="16"/>
      <w:szCs w:val="16"/>
    </w:rPr>
  </w:style>
  <w:style w:type="paragraph" w:styleId="CommentText">
    <w:name w:val="annotation text"/>
    <w:basedOn w:val="Normal"/>
    <w:link w:val="CommentTextChar"/>
    <w:uiPriority w:val="99"/>
    <w:semiHidden/>
    <w:unhideWhenUsed/>
    <w:rsid w:val="000D7D7D"/>
    <w:pPr>
      <w:spacing w:line="240" w:lineRule="auto"/>
    </w:pPr>
    <w:rPr>
      <w:sz w:val="20"/>
      <w:szCs w:val="20"/>
    </w:rPr>
  </w:style>
  <w:style w:type="character" w:customStyle="1" w:styleId="CommentTextChar">
    <w:name w:val="Comment Text Char"/>
    <w:basedOn w:val="DefaultParagraphFont"/>
    <w:link w:val="CommentText"/>
    <w:uiPriority w:val="99"/>
    <w:semiHidden/>
    <w:rsid w:val="000D7D7D"/>
    <w:rPr>
      <w:sz w:val="20"/>
      <w:szCs w:val="20"/>
    </w:rPr>
  </w:style>
  <w:style w:type="paragraph" w:styleId="CommentSubject">
    <w:name w:val="annotation subject"/>
    <w:basedOn w:val="CommentText"/>
    <w:next w:val="CommentText"/>
    <w:link w:val="CommentSubjectChar"/>
    <w:uiPriority w:val="99"/>
    <w:semiHidden/>
    <w:unhideWhenUsed/>
    <w:rsid w:val="000D7D7D"/>
    <w:rPr>
      <w:b/>
      <w:bCs/>
    </w:rPr>
  </w:style>
  <w:style w:type="character" w:customStyle="1" w:styleId="CommentSubjectChar">
    <w:name w:val="Comment Subject Char"/>
    <w:basedOn w:val="CommentTextChar"/>
    <w:link w:val="CommentSubject"/>
    <w:uiPriority w:val="99"/>
    <w:semiHidden/>
    <w:rsid w:val="000D7D7D"/>
    <w:rPr>
      <w:b/>
      <w:bCs/>
      <w:sz w:val="20"/>
      <w:szCs w:val="20"/>
    </w:rPr>
  </w:style>
  <w:style w:type="character" w:styleId="Hyperlink">
    <w:name w:val="Hyperlink"/>
    <w:basedOn w:val="DefaultParagraphFont"/>
    <w:uiPriority w:val="99"/>
    <w:unhideWhenUsed/>
    <w:rsid w:val="004B4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woodsolihul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uchwoodsolihull.co.uk/contact.aspx?urlkey=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E972-9C74-44DB-9E23-C3B1984A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2019-03-20T16:47:00Z</dcterms:created>
  <dcterms:modified xsi:type="dcterms:W3CDTF">2019-04-03T11:18:00Z</dcterms:modified>
</cp:coreProperties>
</file>